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B06FE" w:rsidRDefault="00AE7DEB">
      <w:pPr>
        <w:spacing w:line="276" w:lineRule="auto"/>
        <w:ind w:left="4956" w:firstLine="70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</w:p>
    <w:p w14:paraId="00000002" w14:textId="77777777" w:rsidR="002B06FE" w:rsidRDefault="00AE7DE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Adaptacja w szkole i przedszkolu okiem eksperta</w:t>
      </w:r>
    </w:p>
    <w:p w14:paraId="00000003" w14:textId="2E8CE5D2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Rok szkolny tuż </w:t>
      </w:r>
      <w:proofErr w:type="spellStart"/>
      <w:r>
        <w:rPr>
          <w:rFonts w:ascii="Calibri" w:eastAsia="Calibri" w:hAnsi="Calibri" w:cs="Calibri"/>
          <w:b/>
          <w:color w:val="000000"/>
        </w:rPr>
        <w:t>tuż</w:t>
      </w:r>
      <w:proofErr w:type="spellEnd"/>
      <w:r>
        <w:rPr>
          <w:rFonts w:ascii="Calibri" w:eastAsia="Calibri" w:hAnsi="Calibri" w:cs="Calibri"/>
          <w:b/>
          <w:color w:val="000000"/>
        </w:rPr>
        <w:t>. Już niedługo półki w pokoju naszych pociech zapełnią się kolorowymi zeszytami, piórnikami i wymarzonymi akcesoriami. Dziec</w:t>
      </w:r>
      <w:r>
        <w:rPr>
          <w:rFonts w:ascii="Calibri" w:eastAsia="Calibri" w:hAnsi="Calibri" w:cs="Calibri"/>
          <w:b/>
        </w:rPr>
        <w:t xml:space="preserve">i, które </w:t>
      </w:r>
      <w:r>
        <w:rPr>
          <w:rFonts w:ascii="Calibri" w:eastAsia="Calibri" w:hAnsi="Calibri" w:cs="Calibri"/>
          <w:b/>
          <w:color w:val="000000"/>
        </w:rPr>
        <w:t>po raz pierwszy przekroczą mury przedszkola lub szkoły czeka nowy, nieznany świat</w:t>
      </w:r>
      <w:r>
        <w:rPr>
          <w:rFonts w:ascii="Calibri" w:eastAsia="Calibri" w:hAnsi="Calibri" w:cs="Calibri"/>
          <w:b/>
        </w:rPr>
        <w:t>. D</w:t>
      </w:r>
      <w:r>
        <w:rPr>
          <w:rFonts w:ascii="Calibri" w:eastAsia="Calibri" w:hAnsi="Calibri" w:cs="Calibri"/>
          <w:b/>
          <w:color w:val="000000"/>
        </w:rPr>
        <w:t xml:space="preserve">la wielu z nich może on stanowić nie lada wyzwanie. Jak ułatwić </w:t>
      </w:r>
      <w:r>
        <w:rPr>
          <w:rFonts w:ascii="Calibri" w:eastAsia="Calibri" w:hAnsi="Calibri" w:cs="Calibri"/>
          <w:b/>
        </w:rPr>
        <w:t>maluchowi</w:t>
      </w:r>
      <w:r>
        <w:rPr>
          <w:rFonts w:ascii="Calibri" w:eastAsia="Calibri" w:hAnsi="Calibri" w:cs="Calibri"/>
          <w:b/>
          <w:color w:val="000000"/>
        </w:rPr>
        <w:t xml:space="preserve"> start na początkowym etapie edukacji i zadbać o jego adaptację w nowym miejscu? </w:t>
      </w:r>
      <w:r>
        <w:rPr>
          <w:rFonts w:ascii="Calibri" w:eastAsia="Calibri" w:hAnsi="Calibri" w:cs="Calibri"/>
          <w:b/>
        </w:rPr>
        <w:t>Podpowiada Dominika Słowikowska, psycholożka dziecięca.</w:t>
      </w:r>
    </w:p>
    <w:p w14:paraId="00000004" w14:textId="77777777" w:rsidR="002B06FE" w:rsidRDefault="00AE7DEB">
      <w:pPr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 xml:space="preserve">Długotrwała izolacja, zajęcia prowadzone w formule online, a co za tym idzie </w:t>
      </w:r>
      <w:r>
        <w:rPr>
          <w:rFonts w:ascii="Calibri" w:eastAsia="Calibri" w:hAnsi="Calibri" w:cs="Calibri"/>
          <w:color w:val="000000"/>
          <w:highlight w:val="white"/>
        </w:rPr>
        <w:t>—</w:t>
      </w:r>
      <w:r>
        <w:rPr>
          <w:rFonts w:ascii="Calibri" w:eastAsia="Calibri" w:hAnsi="Calibri" w:cs="Calibri"/>
          <w:color w:val="000000"/>
        </w:rPr>
        <w:t xml:space="preserve"> ograniczenie kontaktów z koleżankami i kolegami sprawiły, że problemy adaptacyjne nie muszą dotyczyć tylko dzieci, które dopiero rozpoczynają edukację. Wprowadzone obostrzenia miały niekorzystny wpływ na psychikę najmłodszych i odczuwanie przez nich niepokoju oraz poczucia bezradności. Dlatego my, jako rodzice powinniśmy przyłożyć szczególną wagę do zapewnienia dziecku wsparcia i komfortu na starcie nowego roku szkol</w:t>
      </w:r>
      <w:r>
        <w:rPr>
          <w:rFonts w:ascii="Calibri" w:eastAsia="Calibri" w:hAnsi="Calibri" w:cs="Calibri"/>
        </w:rPr>
        <w:t>nego czy przedszkolnego</w:t>
      </w:r>
      <w:r>
        <w:rPr>
          <w:rFonts w:ascii="Calibri" w:eastAsia="Calibri" w:hAnsi="Calibri" w:cs="Calibri"/>
          <w:color w:val="000000"/>
        </w:rPr>
        <w:t>. </w:t>
      </w:r>
    </w:p>
    <w:p w14:paraId="00000005" w14:textId="77777777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Początki zawsze bywają trudne</w:t>
      </w:r>
    </w:p>
    <w:p w14:paraId="00000006" w14:textId="77777777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Rodzinny, wspólny c</w:t>
      </w:r>
      <w:r>
        <w:rPr>
          <w:rFonts w:ascii="Calibri" w:eastAsia="Calibri" w:hAnsi="Calibri" w:cs="Calibri"/>
          <w:color w:val="000000"/>
        </w:rPr>
        <w:t xml:space="preserve">zas spędzony w pierwszych latach życia dziecka jest bezcenny, ale w końcu nadchodzi moment, kiedy musimy powierzyć je pod opiekę innym osobom. Warto sobie przypomnieć swoje początki edukacji, stres przed rówieśnikami i to, jak trudno było nam zaadaptować się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color w:val="000000"/>
        </w:rPr>
        <w:t xml:space="preserve"> nowych warunk</w:t>
      </w:r>
      <w:r>
        <w:rPr>
          <w:rFonts w:ascii="Calibri" w:eastAsia="Calibri" w:hAnsi="Calibri" w:cs="Calibri"/>
        </w:rPr>
        <w:t>ów</w:t>
      </w:r>
      <w:r>
        <w:rPr>
          <w:rFonts w:ascii="Calibri" w:eastAsia="Calibri" w:hAnsi="Calibri" w:cs="Calibri"/>
          <w:color w:val="000000"/>
        </w:rPr>
        <w:t>. Wyjście spoza swojej strefy komfortu nigdy nie jest proste, zwłaszcza dla malucha, dla którego dom rodzinny jest całym światem</w:t>
      </w:r>
      <w:r>
        <w:rPr>
          <w:rFonts w:ascii="Calibri" w:eastAsia="Calibri" w:hAnsi="Calibri" w:cs="Calibri"/>
        </w:rPr>
        <w:t>. Od teraz nasze dziecko zostanie bez opieki kochających osób w całkiem nowym dla niego środowisku i nie będzie mogło oczekiwać od nas pomocy, gdy pojawi się jakiś problem.</w:t>
      </w:r>
      <w:r>
        <w:rPr>
          <w:rFonts w:ascii="Calibri" w:eastAsia="Calibri" w:hAnsi="Calibri" w:cs="Calibri"/>
          <w:color w:val="000000"/>
        </w:rPr>
        <w:t xml:space="preserve"> Jak zatem poradzić sobie nie tylko z obawami dziecka, ale też z naszymi własnymi?</w:t>
      </w:r>
    </w:p>
    <w:p w14:paraId="00000007" w14:textId="77777777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Dużo zależy od nas!</w:t>
      </w:r>
    </w:p>
    <w:p w14:paraId="00000008" w14:textId="77777777" w:rsidR="002B06FE" w:rsidRDefault="00AE7DEB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Adaptacja nie dotyczy tylko i wyłącznie naszej pociechy, ale również rodziców. W pierwszych tygodniach dorośli skupiają całą uwagę na maluchu, mimo że jest to czas budowania relacji między nimi, dziećmi i nauczycielami.</w:t>
      </w:r>
    </w:p>
    <w:p w14:paraId="00000009" w14:textId="70159031" w:rsidR="002B06FE" w:rsidRDefault="00AE7DEB">
      <w:pPr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i/>
          <w:color w:val="000000"/>
        </w:rPr>
        <w:t>To od nas w dużej mierze zależy, jak maluch poradzi sobie w nowym miejscu. Pamiętajmy, że dzieci uczą się reakcji emocjonalnych od dorosłych i doskonale rozpoznają nastroje, dlatego niezwykle ważne jest</w:t>
      </w:r>
      <w:r w:rsidR="0090052A">
        <w:rPr>
          <w:rFonts w:ascii="Calibri" w:eastAsia="Calibri" w:hAnsi="Calibri" w:cs="Calibri"/>
          <w:i/>
          <w:color w:val="000000"/>
        </w:rPr>
        <w:t>,</w:t>
      </w:r>
      <w:r>
        <w:rPr>
          <w:rFonts w:ascii="Calibri" w:eastAsia="Calibri" w:hAnsi="Calibri" w:cs="Calibri"/>
          <w:i/>
          <w:color w:val="000000"/>
        </w:rPr>
        <w:t xml:space="preserve"> abyśmy pozostali spokojni i nie dali się ponosić własnym emocjom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—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 xml:space="preserve">mówi Dominika Słowikowska psycholog,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coach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, autorka bloga Pomogę Ci Mamo i ekspertka marki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Coccodrillo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>.</w:t>
      </w:r>
    </w:p>
    <w:p w14:paraId="0000000A" w14:textId="77777777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Bez wątpienia decyzja o oddaniu dziecka do placówki edukacyjnej jest wyzwaniem dla całej rodziny. Mamy prawo czuć smutek i niepokój przed pozostawieniem maluszka pod opieką innych osób. Warto pomyśleć nad tym, jakie emocje wywołuje u nas nowa sytuacja i co może sprawić, że poczujemy się pewniej. Być może wystarczy wsparcie najbliższych osób albo będą to rozmowy z innymi rodzicami lub pracownikami placówki, do której będzie uczęszczać nasza pociecha.</w:t>
      </w:r>
    </w:p>
    <w:p w14:paraId="0000000B" w14:textId="77777777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Adaptacja dziecka w nowym miejscu</w:t>
      </w:r>
    </w:p>
    <w:p w14:paraId="0000000C" w14:textId="4EB2708A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Zmiana dobrze znanego środowiska, duża ilość bodźców, zasady i wyzwania mogą dla niektórych dzieci być problematyczne i stresujące. Zanim odnajdą się w nowej </w:t>
      </w:r>
      <w:r>
        <w:rPr>
          <w:rFonts w:ascii="Calibri" w:eastAsia="Calibri" w:hAnsi="Calibri" w:cs="Calibri"/>
          <w:color w:val="000000"/>
        </w:rPr>
        <w:lastRenderedPageBreak/>
        <w:t>sytuacji i nawiążą relacje z rówieśnikami oraz nauczycielami, mogą czekać je trudności adaptacyjne.</w:t>
      </w:r>
    </w:p>
    <w:p w14:paraId="0000000D" w14:textId="74DF542F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Warto mieć świadomość, że początkowe zapewnienia dziecka “Chcę do dzieci”, “Chcę do przedszkola” mogą ulec zmianie już po przekroczeniu progu placówki, a zamiast nich </w:t>
      </w:r>
      <w:r w:rsidRPr="00AE7DEB">
        <w:rPr>
          <w:rFonts w:ascii="Calibri" w:eastAsia="Calibri" w:hAnsi="Calibri" w:cs="Calibri"/>
        </w:rPr>
        <w:t xml:space="preserve">może pojawić się na przykład </w:t>
      </w:r>
      <w:r>
        <w:rPr>
          <w:rFonts w:ascii="Calibri" w:eastAsia="Calibri" w:hAnsi="Calibri" w:cs="Calibri"/>
          <w:color w:val="000000"/>
        </w:rPr>
        <w:t>apatia, brak apetytu lub obgryzanie paznokci.</w:t>
      </w:r>
    </w:p>
    <w:p w14:paraId="0000000E" w14:textId="36AD8CE1" w:rsidR="002B06FE" w:rsidRDefault="00AE7DEB">
      <w:pPr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i/>
          <w:color w:val="000000"/>
        </w:rPr>
        <w:t xml:space="preserve">- Nie lekceważmy żadnej zmiany w sposobie zachowania naszego malucha ani innych niepokojących sygnałów, które mogą świadczyć o problemach z jego adaptacją w nowym miejscu. Jeżeli dziecko jest osowiałe, niechętnie dzieli się opowieściami ze szkoły czy przedszkola lub robi wszystko, żeby ominęły go lekcje </w:t>
      </w:r>
      <w:r>
        <w:rPr>
          <w:rFonts w:ascii="Calibri" w:eastAsia="Calibri" w:hAnsi="Calibri" w:cs="Calibri"/>
          <w:i/>
          <w:color w:val="000000"/>
          <w:highlight w:val="white"/>
        </w:rPr>
        <w:t>—</w:t>
      </w:r>
      <w:r>
        <w:rPr>
          <w:rFonts w:ascii="Calibri" w:eastAsia="Calibri" w:hAnsi="Calibri" w:cs="Calibri"/>
          <w:i/>
          <w:color w:val="000000"/>
        </w:rPr>
        <w:t xml:space="preserve"> zainicjujmy rozmowę, wysłuchajmy jego potrzeb oraz zaopiekujmy się jego emocjami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—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dodaje Dominika Słowikowska.</w:t>
      </w:r>
      <w:bookmarkStart w:id="1" w:name="_GoBack"/>
      <w:bookmarkEnd w:id="1"/>
    </w:p>
    <w:p w14:paraId="0000000F" w14:textId="0B8520E0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highlight w:val="white"/>
        </w:rPr>
        <w:t>Każde dziecko jest inne: dla jednych będzie to czas fascynacji nowym miejscem i kolegami, dla innych - okres przepełniony lękiem. Będą też tacy, którzy odczuwać będą mieszankę wspomnianych emocji. Problemy z adaptacją w szkole lub przedszkolu mogą wynikać z dotychczasowych doświadczeń malucha, cech charakteru i przystosowań osobowych. Dodatkowe problemy powodować mogą m.in. wysoki poziom hałasu, duża liczba nowo poznanych osób, zbyt wymagający nauczyciel, system kar i naród czy też reguły do przestrzegania.</w:t>
      </w:r>
    </w:p>
    <w:p w14:paraId="00000010" w14:textId="77777777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Jak wesprzeć dziecko?</w:t>
      </w:r>
    </w:p>
    <w:p w14:paraId="00000011" w14:textId="61BD5F5F" w:rsidR="002B06FE" w:rsidRDefault="00AE7DEB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Warto jeszcze przed rozpoczęciem roku szkolnego opowiedzieć dziecku o nowym miejscu, przygodach i wyzwaniach, które na nie czekają. Można to zrobić również za pomocą książek opowiadających o per</w:t>
      </w:r>
      <w:r>
        <w:rPr>
          <w:rFonts w:ascii="Calibri" w:eastAsia="Calibri" w:hAnsi="Calibri" w:cs="Calibri"/>
        </w:rPr>
        <w:t>ypetiach w szkole lub przedszkolu ulubionego bohatera, z którym dziecko może się identyfikować.</w:t>
      </w:r>
      <w:r>
        <w:rPr>
          <w:rFonts w:ascii="Calibri" w:eastAsia="Calibri" w:hAnsi="Calibri" w:cs="Calibri"/>
          <w:color w:val="000000"/>
        </w:rPr>
        <w:t xml:space="preserve"> Jeżeli jest to możliwe, wspólnie z naszą pociechą weźmy udział w zajęciach adaptacyjnych, dzięki czemu będzie miała ona sposobność poznać nowe otoczenie, swoich przyszłych kolegów i nauczyciela.</w:t>
      </w:r>
    </w:p>
    <w:p w14:paraId="00000012" w14:textId="135A1438" w:rsidR="002B06FE" w:rsidRDefault="00AE7DEB">
      <w:pPr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i/>
          <w:color w:val="000000"/>
        </w:rPr>
        <w:t xml:space="preserve">- Doskonałym pomysłem (o ile placówka wyrazi na to zgodę) jest pozwolenie dziecku na zabranie ze sobą ulubionej zabawki lub </w:t>
      </w:r>
      <w:proofErr w:type="spellStart"/>
      <w:r>
        <w:rPr>
          <w:rFonts w:ascii="Calibri" w:eastAsia="Calibri" w:hAnsi="Calibri" w:cs="Calibri"/>
          <w:i/>
          <w:color w:val="000000"/>
        </w:rPr>
        <w:t>przytulanki</w:t>
      </w:r>
      <w:proofErr w:type="spellEnd"/>
      <w:r>
        <w:rPr>
          <w:rFonts w:ascii="Calibri" w:eastAsia="Calibri" w:hAnsi="Calibri" w:cs="Calibri"/>
          <w:i/>
          <w:color w:val="000000"/>
        </w:rPr>
        <w:t>. Maluch poczuje się raźniej, a przy okazji będzie miał przy sobie “kawałek domu”, co na pewno wpłynie na jego komfort psychiczny i poczucie bezpieczeństwa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—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radzi </w:t>
      </w:r>
      <w:r>
        <w:rPr>
          <w:rFonts w:ascii="Calibri" w:eastAsia="Calibri" w:hAnsi="Calibri" w:cs="Calibri"/>
          <w:color w:val="000000"/>
          <w:highlight w:val="white"/>
        </w:rPr>
        <w:t>Dominika Słowikowska.</w:t>
      </w:r>
    </w:p>
    <w:p w14:paraId="00000013" w14:textId="3950D965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highlight w:val="white"/>
        </w:rPr>
        <w:t>Pomocne w przystosowaniu się do nowej sytuacji może być również zadbanie o  kontakt dziecka z nowymi kolegami i organizowanie spotkań integracyjnych po szkole czy przedszkolu, zapisanie go na zajęcia dodatkowe, a także wspólne celebrowanie nawet najmniejszych sukcesów malucha.</w:t>
      </w:r>
    </w:p>
    <w:p w14:paraId="00000014" w14:textId="25E3D75E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highlight w:val="white"/>
        </w:rPr>
        <w:t>Problemy adaptacyjne zazwyczaj da się rozwiązać. Bądźmy cierpliwi, czujni i reagujmy na zmiany w zachowaniu naszej pociechy. Dzięki szybkiej pomocy i wsparciu dziecka ułatwimy mu odnalezienie się w nowym miejscu i nawiązywani</w:t>
      </w:r>
      <w:r>
        <w:rPr>
          <w:rFonts w:ascii="Calibri" w:eastAsia="Calibri" w:hAnsi="Calibri" w:cs="Calibri"/>
          <w:highlight w:val="white"/>
        </w:rPr>
        <w:t>e</w:t>
      </w:r>
      <w:r>
        <w:rPr>
          <w:rFonts w:ascii="Calibri" w:eastAsia="Calibri" w:hAnsi="Calibri" w:cs="Calibri"/>
          <w:color w:val="000000"/>
          <w:highlight w:val="white"/>
        </w:rPr>
        <w:t xml:space="preserve"> przyjaźni z rówieśnikami.</w:t>
      </w:r>
    </w:p>
    <w:p w14:paraId="00000015" w14:textId="77777777" w:rsidR="002B06FE" w:rsidRDefault="002B06F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00000016" w14:textId="77777777" w:rsidR="002B06FE" w:rsidRDefault="002B06F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00000017" w14:textId="77777777" w:rsidR="002B06FE" w:rsidRDefault="00AE7D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libri" w:eastAsia="Calibri" w:hAnsi="Calibri" w:cs="Calibri"/>
          <w:color w:val="212B35"/>
          <w:sz w:val="20"/>
          <w:szCs w:val="20"/>
        </w:rPr>
      </w:pPr>
      <w:r>
        <w:rPr>
          <w:rFonts w:ascii="Calibri" w:eastAsia="Calibri" w:hAnsi="Calibri" w:cs="Calibri"/>
          <w:color w:val="212B35"/>
          <w:sz w:val="20"/>
          <w:szCs w:val="20"/>
        </w:rPr>
        <w:t xml:space="preserve">Dominika Słowikowska -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psycholog, </w:t>
      </w:r>
      <w:proofErr w:type="spellStart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coach</w:t>
      </w:r>
      <w:proofErr w:type="spellEnd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, certyfikowana </w:t>
      </w:r>
      <w:proofErr w:type="spellStart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edukatorka</w:t>
      </w:r>
      <w:proofErr w:type="spellEnd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 Pozytywnej Dyscypliny</w:t>
      </w:r>
      <w:r>
        <w:rPr>
          <w:rFonts w:ascii="Calibri" w:eastAsia="Calibri" w:hAnsi="Calibri" w:cs="Calibri"/>
          <w:color w:val="212B35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autorka bloga Pomogę Ci Mamo</w:t>
      </w:r>
      <w:r>
        <w:rPr>
          <w:rFonts w:ascii="Calibri" w:eastAsia="Calibri" w:hAnsi="Calibri" w:cs="Calibri"/>
          <w:color w:val="212B35"/>
          <w:sz w:val="20"/>
          <w:szCs w:val="20"/>
        </w:rPr>
        <w:t xml:space="preserve">, ekspertka marki </w:t>
      </w:r>
      <w:proofErr w:type="spellStart"/>
      <w:r>
        <w:rPr>
          <w:rFonts w:ascii="Calibri" w:eastAsia="Calibri" w:hAnsi="Calibri" w:cs="Calibri"/>
          <w:color w:val="212B35"/>
          <w:sz w:val="20"/>
          <w:szCs w:val="20"/>
        </w:rPr>
        <w:t>Coccodrillo</w:t>
      </w:r>
      <w:proofErr w:type="spellEnd"/>
      <w:r>
        <w:rPr>
          <w:rFonts w:ascii="Calibri" w:eastAsia="Calibri" w:hAnsi="Calibri" w:cs="Calibri"/>
          <w:color w:val="212B35"/>
          <w:sz w:val="20"/>
          <w:szCs w:val="20"/>
        </w:rPr>
        <w:t>.</w:t>
      </w:r>
    </w:p>
    <w:p w14:paraId="00000018" w14:textId="77777777" w:rsidR="002B06FE" w:rsidRDefault="002B06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libri" w:eastAsia="Calibri" w:hAnsi="Calibri" w:cs="Calibri"/>
          <w:color w:val="212B35"/>
          <w:sz w:val="20"/>
          <w:szCs w:val="20"/>
        </w:rPr>
      </w:pPr>
    </w:p>
    <w:p w14:paraId="00000019" w14:textId="77777777" w:rsidR="002B06FE" w:rsidRDefault="00AE7D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libri" w:eastAsia="Calibri" w:hAnsi="Calibri" w:cs="Calibri"/>
          <w:color w:val="212B35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212B35"/>
          <w:sz w:val="20"/>
          <w:szCs w:val="20"/>
        </w:rPr>
        <w:t>Coccodrillo</w:t>
      </w:r>
      <w:proofErr w:type="spellEnd"/>
      <w:r>
        <w:rPr>
          <w:rFonts w:ascii="Calibri" w:eastAsia="Calibri" w:hAnsi="Calibri" w:cs="Calibri"/>
          <w:color w:val="212B35"/>
          <w:sz w:val="20"/>
          <w:szCs w:val="20"/>
        </w:rPr>
        <w:t xml:space="preserve"> to znana rodzicom polska marka odzieży dla niemowląt i dzieci, działająca na rynku od 2003 roku i należąca do spółki CDRL S.A. </w:t>
      </w:r>
      <w:proofErr w:type="spellStart"/>
      <w:r>
        <w:rPr>
          <w:rFonts w:ascii="Calibri" w:eastAsia="Calibri" w:hAnsi="Calibri" w:cs="Calibri"/>
          <w:color w:val="212B35"/>
          <w:sz w:val="20"/>
          <w:szCs w:val="20"/>
        </w:rPr>
        <w:t>Coccodrillo</w:t>
      </w:r>
      <w:proofErr w:type="spellEnd"/>
      <w:r>
        <w:rPr>
          <w:rFonts w:ascii="Calibri" w:eastAsia="Calibri" w:hAnsi="Calibri" w:cs="Calibri"/>
          <w:color w:val="212B35"/>
          <w:sz w:val="20"/>
          <w:szCs w:val="20"/>
        </w:rPr>
        <w:t xml:space="preserve"> prowadzi sprzedaż poprzez sklep </w:t>
      </w:r>
      <w:r>
        <w:rPr>
          <w:rFonts w:ascii="Calibri" w:eastAsia="Calibri" w:hAnsi="Calibri" w:cs="Calibri"/>
          <w:color w:val="212B35"/>
          <w:sz w:val="20"/>
          <w:szCs w:val="20"/>
        </w:rPr>
        <w:lastRenderedPageBreak/>
        <w:t xml:space="preserve">internetowy, a także za pośrednictwem salonów sprzedaży stacjonarnej. W Polsce są to 244 sklepy w większych i mniejszych miastach. Na świecie oferta marki dostępna jest w 230 punktach na 3 kontynentach: w Azji, Europie oraz Afryce. </w:t>
      </w:r>
      <w:proofErr w:type="spellStart"/>
      <w:r>
        <w:rPr>
          <w:rFonts w:ascii="Calibri" w:eastAsia="Calibri" w:hAnsi="Calibri" w:cs="Calibri"/>
          <w:color w:val="212B35"/>
          <w:sz w:val="20"/>
          <w:szCs w:val="20"/>
        </w:rPr>
        <w:t>Coccodrillo</w:t>
      </w:r>
      <w:proofErr w:type="spellEnd"/>
      <w:r>
        <w:rPr>
          <w:rFonts w:ascii="Calibri" w:eastAsia="Calibri" w:hAnsi="Calibri" w:cs="Calibri"/>
          <w:color w:val="212B35"/>
          <w:sz w:val="20"/>
          <w:szCs w:val="20"/>
        </w:rPr>
        <w:t xml:space="preserve"> ma w swojej ofercie szeroki wybór ubrań, akcesoriów, bielizny oraz obuwia dla dziewczynek i chłopców w wieku od 0 do 14 lat. W asortymencie sklepu można znaleźć zarówno propozycje na co dzień, jak i na specjalne okazje. Marka stawia w swoich projektach na różnorodność i charakterystyczne detale, wysoką jakość materiałów oraz kreatywność i ciekawy design. Wszystko po to, by dzieci mogły poprzez ubrania marki </w:t>
      </w:r>
      <w:proofErr w:type="spellStart"/>
      <w:r>
        <w:rPr>
          <w:rFonts w:ascii="Calibri" w:eastAsia="Calibri" w:hAnsi="Calibri" w:cs="Calibri"/>
          <w:color w:val="212B35"/>
          <w:sz w:val="20"/>
          <w:szCs w:val="20"/>
        </w:rPr>
        <w:t>Coccodrillo</w:t>
      </w:r>
      <w:proofErr w:type="spellEnd"/>
      <w:r>
        <w:rPr>
          <w:rFonts w:ascii="Calibri" w:eastAsia="Calibri" w:hAnsi="Calibri" w:cs="Calibri"/>
          <w:color w:val="212B35"/>
          <w:sz w:val="20"/>
          <w:szCs w:val="20"/>
        </w:rPr>
        <w:t xml:space="preserve"> wyrażać siebie i kreować swój własny styl.</w:t>
      </w:r>
    </w:p>
    <w:p w14:paraId="0000001A" w14:textId="77777777" w:rsidR="002B06FE" w:rsidRDefault="002B06F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0000001B" w14:textId="77777777" w:rsidR="002B06FE" w:rsidRDefault="002B06F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0000001C" w14:textId="77777777" w:rsidR="002B06FE" w:rsidRDefault="002B06F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</w:rPr>
      </w:pPr>
    </w:p>
    <w:sectPr w:rsidR="002B06FE">
      <w:headerReference w:type="default" r:id="rId8"/>
      <w:footerReference w:type="default" r:id="rId9"/>
      <w:pgSz w:w="11906" w:h="16838"/>
      <w:pgMar w:top="2977" w:right="1134" w:bottom="1276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24E4F" w14:textId="77777777" w:rsidR="00410412" w:rsidRDefault="00410412">
      <w:pPr>
        <w:spacing w:after="0" w:line="240" w:lineRule="auto"/>
      </w:pPr>
      <w:r>
        <w:separator/>
      </w:r>
    </w:p>
  </w:endnote>
  <w:endnote w:type="continuationSeparator" w:id="0">
    <w:p w14:paraId="6CAE73A3" w14:textId="77777777" w:rsidR="00410412" w:rsidRDefault="0041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sco Thin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sco Medium">
    <w:altName w:val="Cambria"/>
    <w:panose1 w:val="00000000000000000000"/>
    <w:charset w:val="00"/>
    <w:family w:val="roman"/>
    <w:notTrueType/>
    <w:pitch w:val="default"/>
  </w:font>
  <w:font w:name="Sisco Boo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77777777" w:rsidR="002B06FE" w:rsidRDefault="00AE7D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0327AB4" wp14:editId="5B9A36C3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628900" cy="628650"/>
              <wp:effectExtent l="0" t="0" r="0" b="0"/>
              <wp:wrapSquare wrapText="bothSides" distT="0" distB="0" distL="114300" distR="114300"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6313" y="3470438"/>
                        <a:ext cx="26193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54ECF5" w14:textId="77777777" w:rsidR="002B06FE" w:rsidRDefault="00AE7DEB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Sąd Rejonowy Poznań – Nowe Miasto i Wilda w Poznaniu, </w:t>
                          </w:r>
                        </w:p>
                        <w:p w14:paraId="01133B3D" w14:textId="77777777" w:rsidR="002B06FE" w:rsidRDefault="00AE7DEB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IX Wydział Gospodarczy, </w:t>
                          </w:r>
                        </w:p>
                        <w:p w14:paraId="59D44A88" w14:textId="77777777" w:rsidR="002B06FE" w:rsidRDefault="00AE7DEB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KRS 00000392920, NIP 698-16-73-166, </w:t>
                          </w:r>
                        </w:p>
                        <w:p w14:paraId="403C262A" w14:textId="77777777" w:rsidR="002B06FE" w:rsidRDefault="00AE7D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>kapitał zakładowy 3.027.272 zł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628900" cy="628650"/>
              <wp:effectExtent b="0" l="0" r="0" t="0"/>
              <wp:wrapSquare wrapText="bothSides" distB="0" distT="0" distL="114300" distR="114300"/>
              <wp:docPr id="2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8900" cy="628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D78BF" w14:textId="77777777" w:rsidR="00410412" w:rsidRDefault="00410412">
      <w:pPr>
        <w:spacing w:after="0" w:line="240" w:lineRule="auto"/>
      </w:pPr>
      <w:r>
        <w:separator/>
      </w:r>
    </w:p>
  </w:footnote>
  <w:footnote w:type="continuationSeparator" w:id="0">
    <w:p w14:paraId="61D9E7B9" w14:textId="77777777" w:rsidR="00410412" w:rsidRDefault="0041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2B06FE" w:rsidRDefault="00AE7D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6"/>
      </w:tabs>
      <w:spacing w:after="0" w:line="240" w:lineRule="auto"/>
      <w:rPr>
        <w:color w:val="000000"/>
      </w:rPr>
    </w:pPr>
    <w:r>
      <w:rPr>
        <w:noProof/>
        <w:lang w:eastAsia="pl-PL"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 wp14:anchorId="30C9F423" wp14:editId="4EA7A507">
              <wp:simplePos x="0" y="0"/>
              <wp:positionH relativeFrom="column">
                <wp:posOffset>1</wp:posOffset>
              </wp:positionH>
              <wp:positionV relativeFrom="paragraph">
                <wp:posOffset>464820</wp:posOffset>
              </wp:positionV>
              <wp:extent cx="2370455" cy="895350"/>
              <wp:effectExtent l="0" t="0" r="0" b="0"/>
              <wp:wrapNone/>
              <wp:docPr id="21" name="Prostoką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337088"/>
                        <a:ext cx="236093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8C8B7A" w14:textId="77777777" w:rsidR="002B06FE" w:rsidRDefault="00AE7DE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CDRL S.A.</w:t>
                          </w:r>
                        </w:p>
                        <w:p w14:paraId="03CF8F8E" w14:textId="77777777" w:rsidR="002B06FE" w:rsidRDefault="00AE7DE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ul. Kwiatowa 2, Pianowo </w:t>
                          </w:r>
                        </w:p>
                        <w:p w14:paraId="4CC2F1F5" w14:textId="77777777" w:rsidR="002B06FE" w:rsidRDefault="00AE7DE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>64-000 Kościan, POLSKA</w:t>
                          </w:r>
                        </w:p>
                        <w:p w14:paraId="6DC926C2" w14:textId="77777777" w:rsidR="002B06FE" w:rsidRDefault="00AE7DE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T:</w:t>
                          </w: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 +48 65 511 87 00</w:t>
                          </w:r>
                        </w:p>
                        <w:p w14:paraId="58E0C9C0" w14:textId="77777777" w:rsidR="002B06FE" w:rsidRDefault="00AE7DE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F:</w:t>
                          </w: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 +48 65 511 87 01</w:t>
                          </w:r>
                        </w:p>
                        <w:p w14:paraId="42A8AC88" w14:textId="77777777" w:rsidR="002B06FE" w:rsidRDefault="002B06FE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5BEFB8D1" w14:textId="77777777" w:rsidR="002B06FE" w:rsidRDefault="00AE7DE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8"/>
                            </w:rPr>
                            <w:t>www.coccodrillo.eu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464820</wp:posOffset>
              </wp:positionV>
              <wp:extent cx="2370455" cy="895350"/>
              <wp:effectExtent b="0" l="0" r="0" t="0"/>
              <wp:wrapNone/>
              <wp:docPr id="2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895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1072CDDF" wp14:editId="1F508CB3">
          <wp:simplePos x="0" y="0"/>
          <wp:positionH relativeFrom="column">
            <wp:posOffset>-720088</wp:posOffset>
          </wp:positionH>
          <wp:positionV relativeFrom="paragraph">
            <wp:posOffset>0</wp:posOffset>
          </wp:positionV>
          <wp:extent cx="7561081" cy="10692000"/>
          <wp:effectExtent l="0" t="0" r="0" b="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1889" t="-1335" r="1889" b="1335"/>
                  <a:stretch>
                    <a:fillRect/>
                  </a:stretch>
                </pic:blipFill>
                <pic:spPr>
                  <a:xfrm>
                    <a:off x="0" y="0"/>
                    <a:ext cx="7561081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FE"/>
    <w:rsid w:val="002B06FE"/>
    <w:rsid w:val="002F3C73"/>
    <w:rsid w:val="00410412"/>
    <w:rsid w:val="0090052A"/>
    <w:rsid w:val="00A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C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sco Thin" w:eastAsia="Sisco Thin" w:hAnsi="Sisco Thin" w:cs="Sisco Thi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AFA"/>
    <w:rPr>
      <w:vertAlign w:val="superscript"/>
    </w:rPr>
  </w:style>
  <w:style w:type="paragraph" w:customStyle="1" w:styleId="pr-story--text-small">
    <w:name w:val="pr-story--text-small"/>
    <w:basedOn w:val="Normalny"/>
    <w:rsid w:val="0036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sco Thin" w:eastAsia="Sisco Thin" w:hAnsi="Sisco Thin" w:cs="Sisco Thi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AFA"/>
    <w:rPr>
      <w:vertAlign w:val="superscript"/>
    </w:rPr>
  </w:style>
  <w:style w:type="paragraph" w:customStyle="1" w:styleId="pr-story--text-small">
    <w:name w:val="pr-story--text-small"/>
    <w:basedOn w:val="Normalny"/>
    <w:rsid w:val="0036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Coccodrill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3C"/>
      </a:accent1>
      <a:accent2>
        <a:srgbClr val="342482"/>
      </a:accent2>
      <a:accent3>
        <a:srgbClr val="2382C8"/>
      </a:accent3>
      <a:accent4>
        <a:srgbClr val="FBB900"/>
      </a:accent4>
      <a:accent5>
        <a:srgbClr val="EEEEEE"/>
      </a:accent5>
      <a:accent6>
        <a:srgbClr val="C00000"/>
      </a:accent6>
      <a:hlink>
        <a:srgbClr val="0000FF"/>
      </a:hlink>
      <a:folHlink>
        <a:srgbClr val="800080"/>
      </a:folHlink>
    </a:clrScheme>
    <a:fontScheme name="Coccodrillo">
      <a:majorFont>
        <a:latin typeface="Sisco Book"/>
        <a:ea typeface=""/>
        <a:cs typeface=""/>
      </a:majorFont>
      <a:minorFont>
        <a:latin typeface="Sisco Thi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gzBz7+t68ohfH+iysDRHIfohSg==">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Pomarancza</dc:creator>
  <cp:lastModifiedBy>CEM</cp:lastModifiedBy>
  <cp:revision>4</cp:revision>
  <dcterms:created xsi:type="dcterms:W3CDTF">2021-08-19T07:03:00Z</dcterms:created>
  <dcterms:modified xsi:type="dcterms:W3CDTF">2021-08-23T08:04:00Z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0x0101006737713C5525CB44A7A557C15CEDBB1F</vt:lpwstr>
  </property>
</Properties>
</file>